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2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7"/>
        <w:gridCol w:w="5498"/>
        <w:gridCol w:w="6285"/>
        <w:gridCol w:w="1260"/>
        <w:tblGridChange w:id="0">
          <w:tblGrid>
            <w:gridCol w:w="1177"/>
            <w:gridCol w:w="5498"/>
            <w:gridCol w:w="6285"/>
            <w:gridCol w:w="126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ROTINA SEMANAL DO PROFESSOR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da OSC:  PAEC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jc w:val="both"/>
              <w:rPr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T: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Professor: Cássia Aparecida de Moraes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Oficina: Esportes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Carga horária semanal: 48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Semana de: 07/02/2022 á 11/02/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2022</w:t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Atividades desenvolvidas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Horas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Segunda-feira 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07/02</w:t>
            </w:r>
          </w:p>
          <w:p w:rsidR="00000000" w:rsidDel="00000000" w:rsidP="00000000" w:rsidRDefault="00000000" w:rsidRPr="00000000" w14:paraId="0000001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ind w:left="0" w:firstLine="0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Dinâmica com o nome para conhecer as turmas.</w:t>
            </w:r>
          </w:p>
          <w:p w:rsidR="00000000" w:rsidDel="00000000" w:rsidP="00000000" w:rsidRDefault="00000000" w:rsidRPr="00000000" w14:paraId="0000001A">
            <w:pPr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Aquecimento  com Pega-Pega. </w:t>
            </w:r>
          </w:p>
          <w:p w:rsidR="00000000" w:rsidDel="00000000" w:rsidP="00000000" w:rsidRDefault="00000000" w:rsidRPr="00000000" w14:paraId="0000001B">
            <w:pPr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-Brincadeira Dia e Noite.</w:t>
            </w:r>
          </w:p>
          <w:p w:rsidR="00000000" w:rsidDel="00000000" w:rsidP="00000000" w:rsidRDefault="00000000" w:rsidRPr="00000000" w14:paraId="0000001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Terça-feira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08/02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-Separação do material para as próximas aulas.</w:t>
            </w:r>
          </w:p>
          <w:p w:rsidR="00000000" w:rsidDel="00000000" w:rsidP="00000000" w:rsidRDefault="00000000" w:rsidRPr="00000000" w14:paraId="00000026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-Aquecimento para trabalhar com a coordenação motora e com a corrida.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Circuito com bambolês.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10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Quarta-feira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09/02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-Corrida trabalhando a resistência cardiorrespiratória no aquecimento.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Atividade para trabalhar em equipe, bola queimada.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Quinta-feira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10/02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-Recortes de Eva para decoração da sala de esportes.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-Atividade para trabalhar a percepção da visão de todos os objetos da sala (Separando Cores).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Sexta-feira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11/02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Separação dos materiais para a aula.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-Brincadeiras supervisionadas(bolas, bambolês e cordas).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Total de horas da semana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7" w:type="default"/>
      <w:footerReference r:id="rId8" w:type="default"/>
      <w:pgSz w:h="11906" w:w="16838" w:orient="landscape"/>
      <w:pgMar w:bottom="1134" w:top="1701" w:left="1418" w:right="1134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alibri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Rua Alberto Targas, n.º 77, Bairro Solo Sagrado</w:t>
    </w:r>
    <w:r w:rsidDel="00000000" w:rsidR="00000000" w:rsidRPr="00000000">
      <w:rPr>
        <w:rFonts w:ascii="Noto Sans Symbols" w:cs="Noto Sans Symbols" w:eastAsia="Noto Sans Symbols" w:hAnsi="Noto Sans Symbols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🕿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(17) xxxx-xxxx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4448</wp:posOffset>
          </wp:positionH>
          <wp:positionV relativeFrom="paragraph">
            <wp:posOffset>635</wp:posOffset>
          </wp:positionV>
          <wp:extent cx="874800" cy="824400"/>
          <wp:effectExtent b="0" l="0" r="0" t="0"/>
          <wp:wrapSquare wrapText="bothSides" distB="0" distT="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74800" cy="8244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6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CÁRITAS DIOCESANA DE SÃO JOSÉ DO RIO PRETO</w:t>
    </w:r>
  </w:p>
  <w:p w:rsidR="00000000" w:rsidDel="00000000" w:rsidP="00000000" w:rsidRDefault="00000000" w:rsidRPr="00000000" w14:paraId="00000057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Reconhecimento de Utilidade Pública Municipal – Lei 1490 de 23/09/1970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CNPJ: 45.096.062/0001-87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eT8DwkFvH7zD618hwivDw9cqgQ==">AMUW2mVqHnUGub+9nOVUgGh6Zw+3GTKaDt5aINVZFWaTvTyjL537vd4MlkXX+CgI6HKvS02/JPte0GLJxtv++VQHd0svf+hIprBPogyaQr2P7EHIMr+c6mImb/+i91mDonnoRgE71na7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